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spacing w:line="276" w:lineRule="auto"/>
        <w:rPr>
          <w:rFonts w:ascii="Arial" w:hAnsi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639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19"/>
        <w:gridCol w:w="4220"/>
      </w:tblGrid>
      <w:tr>
        <w:tblPrEx>
          <w:shd w:val="clear" w:color="auto" w:fill="ced7e7"/>
        </w:tblPrEx>
        <w:trPr>
          <w:trHeight w:val="2096" w:hRule="atLeast"/>
        </w:trPr>
        <w:tc>
          <w:tcPr>
            <w:tcW w:type="dxa" w:w="54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spacing w:line="20" w:lineRule="atLeast"/>
              <w:outlineLvl w:val="0"/>
            </w:pPr>
            <w:r>
              <w:rPr>
                <w:rFonts w:ascii="Calibri" w:hAnsi="Calibri"/>
                <w:b w:val="1"/>
                <w:bCs w:val="1"/>
                <w:position w:val="-4"/>
                <w:sz w:val="20"/>
                <w:szCs w:val="20"/>
                <w:shd w:val="nil" w:color="auto" w:fill="auto"/>
                <w:lang w:val="en-US"/>
              </w:rPr>
              <w:drawing xmlns:a="http://schemas.openxmlformats.org/drawingml/2006/main">
                <wp:inline distT="0" distB="0" distL="0" distR="0">
                  <wp:extent cx="3177058" cy="1236941"/>
                  <wp:effectExtent l="0" t="0" r="0" b="0"/>
                  <wp:docPr id="1073741825" name="officeArt object" descr="Изображение выглядит как текст, Шрифт, логотип, Графика&#10;&#10;Автоматически созданное опис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Изображение выглядит как текст, Шрифт, логотип, ГрафикаАвтоматически созданное описание" descr="Изображение выглядит как текст, Шрифт, логотип, ГрафикаАвтоматически созданное описание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7058" cy="12369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108" w:hanging="108"/>
        <w:rPr>
          <w:rFonts w:ascii="Arial" w:hAnsi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Arial" w:hAnsi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48"/>
          <w:szCs w:val="4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48"/>
          <w:szCs w:val="4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48"/>
          <w:szCs w:val="4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48"/>
          <w:szCs w:val="4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center"/>
        <w:rPr>
          <w:outline w:val="0"/>
          <w:color w:val="000000"/>
          <w:sz w:val="48"/>
          <w:szCs w:val="4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48"/>
          <w:szCs w:val="4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Инструкция по охране труда</w:t>
      </w:r>
    </w:p>
    <w:p>
      <w:pPr>
        <w:pStyle w:val="Normal.0"/>
        <w:spacing w:line="276" w:lineRule="auto"/>
        <w:jc w:val="center"/>
        <w:rPr>
          <w:outline w:val="0"/>
          <w:color w:val="000000"/>
          <w:sz w:val="48"/>
          <w:szCs w:val="4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48"/>
          <w:szCs w:val="4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компетенции</w:t>
      </w:r>
    </w:p>
    <w:p>
      <w:pPr>
        <w:pStyle w:val="Normal.0"/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  <w:rtl w:val="0"/>
          <w:lang w:val="ru-RU"/>
        </w:rPr>
        <w:t>«Оператор</w:t>
      </w:r>
      <w:r>
        <w:rPr>
          <w:sz w:val="40"/>
          <w:szCs w:val="40"/>
          <w:rtl w:val="0"/>
          <w:lang w:val="ru-RU"/>
        </w:rPr>
        <w:t>-</w:t>
      </w:r>
      <w:r>
        <w:rPr>
          <w:sz w:val="40"/>
          <w:szCs w:val="40"/>
          <w:rtl w:val="0"/>
          <w:lang w:val="ru-RU"/>
        </w:rPr>
        <w:t xml:space="preserve">техник складских роботов </w:t>
      </w:r>
      <w:r>
        <w:rPr>
          <w:sz w:val="40"/>
          <w:szCs w:val="40"/>
          <w:rtl w:val="0"/>
          <w:lang w:val="ru-RU"/>
        </w:rPr>
        <w:t>(AGV/AMR)</w:t>
      </w:r>
      <w:r>
        <w:rPr>
          <w:sz w:val="40"/>
          <w:szCs w:val="40"/>
          <w:rtl w:val="0"/>
          <w:lang w:val="ru-RU"/>
        </w:rPr>
        <w:t>»</w:t>
      </w:r>
    </w:p>
    <w:p>
      <w:pPr>
        <w:pStyle w:val="Normal.0"/>
        <w:spacing w:line="276" w:lineRule="auto"/>
        <w:jc w:val="center"/>
        <w:rPr>
          <w:i w:val="1"/>
          <w:iCs w:val="1"/>
          <w:outline w:val="0"/>
          <w:color w:val="000000"/>
          <w:sz w:val="40"/>
          <w:szCs w:val="40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40"/>
          <w:szCs w:val="40"/>
          <w:rtl w:val="0"/>
          <w:lang w:val="ru-RU"/>
        </w:rPr>
        <w:t xml:space="preserve">Финального этапа чемпионата высоких технологий в </w:t>
      </w:r>
      <w:r>
        <w:rPr>
          <w:i w:val="1"/>
          <w:iCs w:val="1"/>
          <w:sz w:val="40"/>
          <w:szCs w:val="40"/>
          <w:rtl w:val="0"/>
          <w:lang w:val="ru-RU"/>
        </w:rPr>
        <w:t xml:space="preserve">2026 </w:t>
      </w:r>
      <w:r>
        <w:rPr>
          <w:i w:val="1"/>
          <w:iCs w:val="1"/>
          <w:sz w:val="40"/>
          <w:szCs w:val="40"/>
          <w:rtl w:val="0"/>
          <w:lang w:val="ru-RU"/>
        </w:rPr>
        <w:t>г</w:t>
      </w:r>
    </w:p>
    <w:p>
      <w:pPr>
        <w:pStyle w:val="Normal.0"/>
        <w:spacing w:line="276" w:lineRule="auto"/>
        <w:jc w:val="both"/>
        <w:rPr>
          <w:sz w:val="36"/>
          <w:szCs w:val="36"/>
        </w:rPr>
      </w:pPr>
    </w:p>
    <w:p>
      <w:pPr>
        <w:pStyle w:val="Normal.0"/>
        <w:spacing w:line="276" w:lineRule="auto"/>
        <w:jc w:val="center"/>
        <w:rPr>
          <w:sz w:val="36"/>
          <w:szCs w:val="36"/>
        </w:rPr>
      </w:pPr>
      <w:r>
        <w:rPr>
          <w:sz w:val="36"/>
          <w:szCs w:val="36"/>
          <w:rtl w:val="0"/>
          <w:lang w:val="ru-RU"/>
        </w:rPr>
        <w:t>Великий Новгород</w:t>
      </w:r>
    </w:p>
    <w:p>
      <w:pPr>
        <w:pStyle w:val="Normal.0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Субъект РФ</w:t>
      </w: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center"/>
        <w:sectPr>
          <w:headerReference w:type="default" r:id="rId5"/>
          <w:headerReference w:type="first" r:id="rId6"/>
          <w:footerReference w:type="default" r:id="rId7"/>
          <w:footerReference w:type="first" r:id="rId8"/>
          <w:pgSz w:w="11900" w:h="16840" w:orient="portrait"/>
          <w:pgMar w:top="1134" w:right="851" w:bottom="1134" w:left="1701" w:header="709" w:footer="709"/>
          <w:pgNumType w:start="1"/>
          <w:titlePg w:val="1"/>
          <w:bidi w:val="0"/>
        </w:sect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202</w:t>
      </w:r>
      <w:r>
        <w:rPr>
          <w:sz w:val="28"/>
          <w:szCs w:val="28"/>
          <w:rtl w:val="0"/>
          <w:lang w:val="ru-RU"/>
        </w:rPr>
        <w:t>6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г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Next w:val="1"/>
        <w:keepLines w:val="1"/>
        <w:spacing w:line="360" w:lineRule="auto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СОДЕРЖАНИЕ</w:t>
      </w:r>
    </w:p>
    <w:p>
      <w:pPr>
        <w:pStyle w:val="Normal.0"/>
        <w:spacing w:line="360" w:lineRule="auto"/>
        <w:jc w:val="both"/>
      </w:pPr>
      <w:r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instrText xml:space="preserve"> TOC \t "heading 1, 1"</w:instrText>
      </w:r>
      <w:r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fldChar w:fldCharType="separate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ru-RU"/>
        </w:rPr>
        <w:t>1. Область применения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ru-RU"/>
        </w:rPr>
        <w:t>2. Нормативные ссылки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ru-RU"/>
        </w:rPr>
        <w:t>3. Общие требования охраны труда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ru-RU"/>
        </w:rPr>
        <w:t>4. Требования охраны труда перед началом работы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ru-RU"/>
        </w:rPr>
        <w:t>5. Требования охраны труда во время работы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ru-RU"/>
        </w:rPr>
        <w:t>6. Требования охраны в аварийных ситуациях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10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  <w:lang w:val="ru-RU"/>
        </w:rPr>
        <w:t>7. Требования охраны труда по окончании работы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11</w:t>
      </w:r>
      <w:r>
        <w:rPr/>
        <w:fldChar w:fldCharType="end" w:fldLock="0"/>
      </w:r>
    </w:p>
    <w:p>
      <w:pPr>
        <w:spacing w:line="360" w:lineRule="auto"/>
        <w:jc w:val="both"/>
        <w:rPr>
          <w:sz w:val="28"/>
          <w:szCs w:val="28"/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fldChar w:fldCharType="end" w:fldLock="0"/>
      </w:r>
    </w:p>
    <w:p>
      <w:pPr>
        <w:pStyle w:val="Normal.0"/>
        <w:spacing w:line="360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jc w:val="both"/>
        <w:sectPr>
          <w:headerReference w:type="default" r:id="rId9"/>
          <w:headerReference w:type="first" r:id="rId10"/>
          <w:pgSz w:w="11900" w:h="16840" w:orient="portrait"/>
          <w:pgMar w:top="1134" w:right="851" w:bottom="1134" w:left="1701" w:header="709" w:footer="709"/>
          <w:pgNumType w:start="1"/>
          <w:titlePg w:val="1"/>
          <w:bidi w:val="0"/>
        </w:sectPr>
      </w:pPr>
    </w:p>
    <w:p>
      <w:pPr>
        <w:pStyle w:val="heading 1"/>
      </w:pPr>
      <w:bookmarkStart w:name="_Toc" w:id="0"/>
      <w:bookmarkStart w:name="_pr2emzoxyjmc" w:id="1"/>
      <w:bookmarkEnd w:id="1"/>
      <w:r>
        <w:rPr>
          <w:rFonts w:cs="Arial Unicode MS" w:eastAsia="Arial Unicode MS"/>
          <w:rtl w:val="0"/>
          <w:lang w:val="ru-RU"/>
        </w:rPr>
        <w:t>1</w:t>
      </w:r>
      <w:r>
        <w:rPr>
          <w:rFonts w:cs="Arial Unicode MS" w:eastAsia="Arial Unicode MS"/>
          <w:rtl w:val="0"/>
          <w:lang w:val="ru-RU"/>
        </w:rPr>
        <w:t xml:space="preserve">. </w:t>
      </w:r>
      <w:r>
        <w:rPr>
          <w:rFonts w:cs="Arial Unicode MS" w:eastAsia="Arial Unicode MS" w:hint="default"/>
          <w:rtl w:val="0"/>
          <w:lang w:val="ru-RU"/>
        </w:rPr>
        <w:t>Область применения</w:t>
      </w:r>
      <w:bookmarkEnd w:id="0"/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Настоящие правила разработаны на основе типовой инструкции по охране труда с учетом требований законодательных и иных нормативных правовых актов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содержащих государственные требования охраны труда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правил по охране труда и предназначена для участников Финального этапа ччемпионата высоких технологий в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202</w:t>
      </w:r>
      <w:r>
        <w:rPr>
          <w:sz w:val="28"/>
          <w:szCs w:val="28"/>
          <w:rtl w:val="0"/>
          <w:lang w:val="ru-RU"/>
        </w:rPr>
        <w:t>6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г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далее Чемпионата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1.2.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Выполнение требований настоящих правил обязательны для всех участников Финального этапа ччемпионата высоких технологий в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202</w:t>
      </w:r>
      <w:r>
        <w:rPr>
          <w:sz w:val="28"/>
          <w:szCs w:val="28"/>
          <w:rtl w:val="0"/>
          <w:lang w:val="ru-RU"/>
        </w:rPr>
        <w:t>6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г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компетенции «</w:t>
      </w:r>
      <w:r>
        <w:rPr>
          <w:sz w:val="28"/>
          <w:szCs w:val="28"/>
          <w:rtl w:val="0"/>
          <w:lang w:val="ru-RU"/>
        </w:rPr>
        <w:t>Оператор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 xml:space="preserve">техник складских роботов </w:t>
      </w:r>
      <w:r>
        <w:rPr>
          <w:sz w:val="28"/>
          <w:szCs w:val="28"/>
          <w:rtl w:val="0"/>
          <w:lang w:val="ru-RU"/>
        </w:rPr>
        <w:t>(AGV/AMR)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</w:pPr>
      <w:bookmarkStart w:name="_Toc1" w:id="2"/>
      <w:bookmarkStart w:name="_m0xuo5apo56z" w:id="3"/>
      <w:bookmarkEnd w:id="3"/>
      <w:r>
        <w:rPr>
          <w:rFonts w:cs="Arial Unicode MS" w:eastAsia="Arial Unicode MS"/>
          <w:rtl w:val="0"/>
          <w:lang w:val="ru-RU"/>
        </w:rPr>
        <w:t>2</w:t>
      </w:r>
      <w:r>
        <w:rPr>
          <w:rFonts w:cs="Arial Unicode MS" w:eastAsia="Arial Unicode MS"/>
          <w:rtl w:val="0"/>
          <w:lang w:val="ru-RU"/>
        </w:rPr>
        <w:t xml:space="preserve">. </w:t>
      </w:r>
      <w:r>
        <w:rPr>
          <w:rFonts w:cs="Arial Unicode MS" w:eastAsia="Arial Unicode MS" w:hint="default"/>
          <w:rtl w:val="0"/>
          <w:lang w:val="ru-RU"/>
        </w:rPr>
        <w:t>Нормативные ссылки</w:t>
      </w:r>
      <w:bookmarkEnd w:id="2"/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Правила разработаны на основании следующих документов и источников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Трудовой кодекс Российской Федерации от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30.12.2001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№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197-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ФЗ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2.1.2.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Федеральный закон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техническом регулировании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"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от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27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декабря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2002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№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184-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ФЗ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2.1.3.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Федеральный закон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труде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"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от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30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декабря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2001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№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197-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ФЗ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2.1.4.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Санитарные правила и нормы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Гигиенические требования к работе с ПЭВМ и организации рабочего места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 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СП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2.2.2.542-96).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2.1.5.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Правила безопасности при эксплуатации вычислительной техники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ПБ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03-440-02).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2.1.6.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Правила охраны труда при работе на персональном компьютере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ПОТ РК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4.01-01-2002).</w:t>
      </w:r>
    </w:p>
    <w:p>
      <w:pPr>
        <w:pStyle w:val="Normal.0"/>
        <w:spacing w:line="360" w:lineRule="auto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</w:pPr>
      <w:bookmarkStart w:name="_Toc2" w:id="4"/>
      <w:bookmarkStart w:name="_dsrps945f45g" w:id="5"/>
      <w:bookmarkEnd w:id="5"/>
      <w:r>
        <w:rPr>
          <w:rFonts w:cs="Arial Unicode MS" w:eastAsia="Arial Unicode MS"/>
          <w:rtl w:val="0"/>
          <w:lang w:val="ru-RU"/>
        </w:rPr>
        <w:t>3</w:t>
      </w:r>
      <w:r>
        <w:rPr>
          <w:rFonts w:cs="Arial Unicode MS" w:eastAsia="Arial Unicode MS"/>
          <w:rtl w:val="0"/>
          <w:lang w:val="ru-RU"/>
        </w:rPr>
        <w:t xml:space="preserve">. </w:t>
      </w:r>
      <w:r>
        <w:rPr>
          <w:rFonts w:cs="Arial Unicode MS" w:eastAsia="Arial Unicode MS" w:hint="default"/>
          <w:rtl w:val="0"/>
          <w:lang w:val="ru-RU"/>
        </w:rPr>
        <w:t>Общие требования охраны труда</w:t>
      </w:r>
      <w:bookmarkEnd w:id="4"/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 выполнению конкурсного задания по компетенции </w:t>
      </w:r>
      <w:r>
        <w:rPr>
          <w:sz w:val="28"/>
          <w:szCs w:val="28"/>
          <w:rtl w:val="0"/>
          <w:lang w:val="ru-RU"/>
        </w:rPr>
        <w:t>«Оператор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 xml:space="preserve">техник складских роботов </w:t>
      </w:r>
      <w:r>
        <w:rPr>
          <w:sz w:val="28"/>
          <w:szCs w:val="28"/>
          <w:rtl w:val="0"/>
          <w:lang w:val="ru-RU"/>
        </w:rPr>
        <w:t>(AGV/AMR)</w:t>
      </w:r>
      <w:r>
        <w:rPr>
          <w:sz w:val="28"/>
          <w:szCs w:val="28"/>
          <w:rtl w:val="0"/>
          <w:lang w:val="ru-RU"/>
        </w:rPr>
        <w:t>»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допускаются участники Чемпионата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прошедшие медицинский осмотр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вводный инструктаж по охране труда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инструктаж на рабочем месте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обучение и проверку знаний требований охраны труда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имеющие справку об обучении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работе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образовательной организации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на производстве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имеющие необходимые навыки по эксплуатации инструмента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приспособлений и оборудования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Участник Чемпионата обязан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3.2.1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Выполнять только ту работу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которая определена его ролью на Чемпионате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3.2.2.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Правильно применять средства индивидуальной и коллективной защиты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3.3.3.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Соблюдать требования охраны труда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3.3.4.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Немедленно извещать экспертов о любой ситуации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угрожающей жизни и здоровью участников Чемпионата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каждом несчастном случае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происшедшем на Чемпионате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об ухудшении состояния своего здоровья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том числе о проявлении признаков острого профессионального заболевания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отравления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3.3.5.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Применять безопасные методы и приёмы выполнения работ и оказания первой помощи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инструктаж по охране труда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3.3.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выполнении работ на участника Чемпионата возможны воздействия следующих опасных и вредных производственных факторов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поражение электрическим током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повышенная загазованность воздуха рабочей зоны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наличие в воздухе рабочей зоны вредных аэрозолей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повышенная или пониженная температура воздуха рабочей зоны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повышенная температура обрабатываемого материала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изделий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наружной поверхности оборудования и внутренней поверхности замкнутых пространств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расплавленный металл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ультрафиолетовое и инфракрасное излучение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повышенная яркость света при осуществлении процесса сварки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повышенные уровни шума и вибрации на рабочих местах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физические и нервно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психические перегрузки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падающие предметы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элементы оборудования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инструмент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3.4.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Все участники Чемпионата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эксперты и конкурсанты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обязаны находиться в средствах индивидуальной защиты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иное не предусмотрено локальными нормативными актами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3.5.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Участникам Чемпионата необходимо знать и соблюдать требования по охране труда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пожарной безопасности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производственной санитарии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3.6.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выполнении электросварочных работ участниками Чемпионата должны выполняться требования пожарной безопасности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3.7.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Конкурсные работы должны проводиться в соответствии с технической документацией задания Чемпионата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3.8.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выполнении конкурсного задания конкурсант должен знать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настоящую инструкцию по ОТ и ТБ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документы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приведенные в пункте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2.1.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3.9.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Участники обязаны соблюдать действующие на Чемпионате правила внутреннего распорядка и графики работы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которыми предусматриваются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время начала и окончания работы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перерывы для отдыха и питания и другие вопросы использования времени Чемпионата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3.10.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случаях травмирования или недомогания необходимо прекратить работу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известить об этом экспертов и обратиться в медицинское учреждение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3.11.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Лица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соблюдающие настоящие Правила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привлекаются к ответственности согласно действующему законодательству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</w:pPr>
      <w:bookmarkStart w:name="_Toc3" w:id="6"/>
      <w:bookmarkStart w:name="_wkg191bcem31" w:id="7"/>
      <w:bookmarkEnd w:id="7"/>
      <w:r>
        <w:rPr>
          <w:rFonts w:cs="Arial Unicode MS" w:eastAsia="Arial Unicode MS"/>
          <w:rtl w:val="0"/>
          <w:lang w:val="ru-RU"/>
        </w:rPr>
        <w:t>4</w:t>
      </w:r>
      <w:r>
        <w:rPr>
          <w:rFonts w:cs="Arial Unicode MS" w:eastAsia="Arial Unicode MS"/>
          <w:rtl w:val="0"/>
          <w:lang w:val="ru-RU"/>
        </w:rPr>
        <w:t xml:space="preserve">. </w:t>
      </w:r>
      <w:r>
        <w:rPr>
          <w:rFonts w:cs="Arial Unicode MS" w:eastAsia="Arial Unicode MS" w:hint="default"/>
          <w:rtl w:val="0"/>
          <w:lang w:val="ru-RU"/>
        </w:rPr>
        <w:t>Требования охраны труда перед началом работы</w:t>
      </w:r>
      <w:bookmarkEnd w:id="6"/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 началом выполнения работ конкурсант обязан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день до начала чемпионата все участники должны ознакомиться с инструкцией по технике безопасности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планами эвакуации при возникновении пожара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местами расположения санитарно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бытовых помещений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медицинскими кабинетами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питьевой воды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подготовить рабочее место в соответствии с Техническим описанием компетенции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течение представленного времени за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день до начала чемпионата конкурсанты имеют возможность ознакомится с оборудованием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инструментами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материалами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техническими процессами и опробовать оборудование и материалы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предназначенные для чемпионата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окончании ознакомительного периода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участники подтверждают свое ознакомление со всеми процессами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подписав протокол прохождения инструктажа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Конкурсант не должны приступать к работе при нарушениях требований безопасности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указанных в настоящей инструкции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4.3.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Конкурсанту запрещается приступать к выполнению конкурсного задания при обнаружении неисправности инструмента или оборудования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замеченных недостатках и неисправностях нужно немедленно сообщить техническому эксперту и до устранения неполадок к конкурсному заданию не приступать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</w:pPr>
      <w:bookmarkStart w:name="_Toc4" w:id="8"/>
      <w:bookmarkStart w:name="_swvs084wlbxb" w:id="9"/>
      <w:bookmarkEnd w:id="9"/>
      <w:r>
        <w:rPr>
          <w:rFonts w:cs="Arial Unicode MS" w:eastAsia="Arial Unicode MS"/>
          <w:rtl w:val="0"/>
          <w:lang w:val="ru-RU"/>
        </w:rPr>
        <w:t>5</w:t>
      </w:r>
      <w:r>
        <w:rPr>
          <w:rFonts w:cs="Arial Unicode MS" w:eastAsia="Arial Unicode MS"/>
          <w:rtl w:val="0"/>
          <w:lang w:val="ru-RU"/>
        </w:rPr>
        <w:t xml:space="preserve">. </w:t>
      </w:r>
      <w:r>
        <w:rPr>
          <w:rFonts w:cs="Arial Unicode MS" w:eastAsia="Arial Unicode MS" w:hint="default"/>
          <w:rtl w:val="0"/>
          <w:lang w:val="ru-RU"/>
        </w:rPr>
        <w:t>Требования охраны труда во время работы</w:t>
      </w:r>
      <w:bookmarkEnd w:id="8"/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выполнении конкурсных заданий конкурсанту необходимо соблюдать требования безопасности при использовании инструмента и оборудования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5.2.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использовании оборудования на рабочем месте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tbl>
      <w:tblPr>
        <w:tblW w:w="9348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77"/>
        <w:gridCol w:w="7371"/>
      </w:tblGrid>
      <w:tr>
        <w:tblPrEx>
          <w:shd w:val="clear" w:color="auto" w:fill="4f81bd"/>
        </w:tblPrEx>
        <w:trPr>
          <w:trHeight w:val="997" w:hRule="atLeast"/>
          <w:tblHeader/>
        </w:trPr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 инструмента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оборудования</w:t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Требования безопасности</w:t>
            </w:r>
          </w:p>
        </w:tc>
      </w:tr>
      <w:tr>
        <w:tblPrEx>
          <w:shd w:val="clear" w:color="auto" w:fill="ced7e7"/>
        </w:tblPrEx>
        <w:trPr>
          <w:trHeight w:val="8546" w:hRule="atLeast"/>
        </w:trPr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jc w:val="both"/>
            </w:pPr>
            <w:r>
              <w:rPr>
                <w:shd w:val="nil" w:color="auto" w:fill="auto"/>
                <w:rtl w:val="0"/>
                <w:lang w:val="ru-RU"/>
              </w:rPr>
              <w:t xml:space="preserve">Компьютер в сборе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монитор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мышь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клавиатура</w:t>
            </w:r>
            <w:r>
              <w:rPr>
                <w:shd w:val="nil" w:color="auto" w:fill="auto"/>
                <w:rtl w:val="0"/>
                <w:lang w:val="ru-RU"/>
              </w:rPr>
              <w:t xml:space="preserve">) - </w:t>
            </w:r>
            <w:r>
              <w:rPr>
                <w:shd w:val="nil" w:color="auto" w:fill="auto"/>
                <w:rtl w:val="0"/>
                <w:lang w:val="ru-RU"/>
              </w:rPr>
              <w:t>ноутбук</w:t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Во время работы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необходимо аккуратно обращаться с проводами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запрещается работать с неисправным компьютером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ноутбуком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недопустимо самостоятельно проводить ремонт ПК и оргтехники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нельзя располагать рядом с компьютером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ноутбуком жидкости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 также работать с мокрыми руками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необходимо следить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чтобы изображение на экранах видеомониторов было стабильным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ясным и предельно четким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не иметь мерцаний символов и фона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на экранах не должно быть бликов и отражений светильников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окон и окружающих предметов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 xml:space="preserve">суммарное время непосредственной работы с персональным компьютером и другой оргтехникой в течение дня должно быть не более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часов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запрещается прикасаться к задней панели персонального компьютера и другой оргтехники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монитора при включенном питании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нельзя допускать попадание влаги на поверхность монитора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рабочую поверхность клавиатуры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дисководов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принтеров и других устройств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нельзя производить самостоятельно вскрытие и ремонт оборудования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запрещается переключать разъемы интерфейсных кабелей периферийных устройств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запрещается загромождение верхних панелей устройств бумагами и посторонними предметами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3255" w:hRule="atLeast"/>
        </w:trPr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jc w:val="both"/>
            </w:pPr>
            <w:r>
              <w:rPr>
                <w:shd w:val="nil" w:color="auto" w:fill="auto"/>
                <w:rtl w:val="0"/>
                <w:lang w:val="ru-RU"/>
              </w:rPr>
              <w:t>Мобильный робот</w:t>
            </w:r>
          </w:p>
        </w:tc>
        <w:tc>
          <w:tcPr>
            <w:tcW w:type="dxa" w:w="737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Во время работы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активация робота разрешена только в специально отведенной и огражденной рабочей зоне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(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соревновательное поле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);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нахождение в рабочей зоне во время движения робота запрещено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запрещено прикасаться к движущемуся роботу и пытаться остановить его вручную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 исключением случаев активации аварийной остановки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аварийная остановка должна быть активирована немедленно при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:</w:t>
            </w:r>
          </w:p>
          <w:p>
            <w:pPr>
              <w:pStyle w:val="Normal.0"/>
              <w:bidi w:val="0"/>
              <w:spacing w:line="276" w:lineRule="auto"/>
              <w:ind w:left="720" w:right="0" w:firstLine="0"/>
              <w:jc w:val="both"/>
              <w:rPr>
                <w:outline w:val="0"/>
                <w:color w:val="0f1115"/>
                <w:u w:color="0f1115"/>
                <w:shd w:val="nil" w:color="auto" w:fill="auto"/>
                <w:rtl w:val="0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появлении человека в опасной близости от движущегося робота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720" w:right="0" w:firstLine="0"/>
              <w:jc w:val="both"/>
              <w:rPr>
                <w:outline w:val="0"/>
                <w:color w:val="0f1115"/>
                <w:u w:color="0f1115"/>
                <w:shd w:val="nil" w:color="auto" w:fill="auto"/>
                <w:rtl w:val="0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неконтролируемом движении робота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720" w:right="0" w:firstLine="0"/>
              <w:jc w:val="both"/>
              <w:rPr>
                <w:outline w:val="0"/>
                <w:color w:val="0f1115"/>
                <w:u w:color="0f1115"/>
                <w:shd w:val="nil" w:color="auto" w:fill="auto"/>
                <w:rtl w:val="0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задымлении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искрении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возгорании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bidi w:val="0"/>
              <w:spacing w:line="276" w:lineRule="auto"/>
              <w:ind w:left="720" w:right="0" w:firstLine="0"/>
              <w:jc w:val="both"/>
              <w:rPr>
                <w:outline w:val="0"/>
                <w:color w:val="0f1115"/>
                <w:u w:color="0f1115"/>
                <w:shd w:val="nil" w:color="auto" w:fill="auto"/>
                <w:rtl w:val="0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любой иной ситуации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угрожающей безопасности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.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при выходе робота за пределы рабочей зоны движение должно быть немедленно остановлено с помощью аварийной остановки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запрещено выполнение работ под напряжением без соответствующих средств защиты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запрещено касаться оголенных проводов и токоведущих частей оборудования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находящегося под напряжением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при работе с паяльником и другими нагревательными приборами использовать защитные очки и подставки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не оставлять их включенными без присмотра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при работе с электронными компонентами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(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особенно чувствительными к статике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)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обязательно использовать антистатический браслет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запрещено использовать неисправные аккумуляторные батареи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(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имеющие вздутия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повреждения корпуса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нагрев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);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обязательно наличие контроля во время зарядки аккумуляторных батарей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в случае возгорания литиевой батареи запрещено использовать водные огнетушители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;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применять только специализированные средства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(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класс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D)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или песок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; 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запрещено носить свободную одежду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свисающие украшения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неубранные волосы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которые могут быть захвачены движущимися частями робота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обязательно использовать средства индивидуальной защиты в соответствии с выполняемой операцией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(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защитные очки при пайке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антистатические браслеты при работе с электроникой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);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запрещено отключать или блокировать работу систем безопасности робота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(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кнопки аварийной остановки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датчики препятствий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 xml:space="preserve">, 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бамперы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);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запрещено превышать установленные ограничения скорости и нагрузки для робота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при работе с манипулятором запрещено находиться под поднятым грузом и в зоне его действия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запрещено выполнение ремонтных или настроечных работ на роботе во время его движения или выполнения автономной задачи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;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line="276" w:lineRule="auto"/>
              <w:ind w:right="0"/>
              <w:jc w:val="both"/>
              <w:rPr>
                <w:outline w:val="0"/>
                <w:color w:val="0f1115"/>
                <w:u w:color="0f1115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</w:pP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обо всех неисправностях и нештатных ситуациях необходимо немедленно сообщать эксперту</w:t>
            </w:r>
            <w:r>
              <w:rPr>
                <w:outline w:val="0"/>
                <w:color w:val="0f1115"/>
                <w:u w:color="0f1115"/>
                <w:shd w:val="nil" w:color="auto" w:fill="auto"/>
                <w:rtl w:val="0"/>
                <w:lang w:val="ru-RU"/>
                <w14:textFill>
                  <w14:solidFill>
                    <w14:srgbClr w14:val="0F1115"/>
                  </w14:solidFill>
                </w14:textFill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3255" w:hRule="atLeast"/>
        </w:trPr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Плата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мультиметр</w:t>
            </w:r>
          </w:p>
        </w:tc>
        <w:tc>
          <w:tcPr>
            <w:tcW w:type="dxa" w:w="737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bidi w:val="0"/>
              <w:spacing w:before="0" w:after="32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0"/>
                <w:bCs w:val="0"/>
                <w:sz w:val="21"/>
                <w:szCs w:val="21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rtl w:val="0"/>
                <w:lang w:val="ru-RU"/>
              </w:rPr>
              <w:t>Общие требования перед началом работы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Разместите плату на сухой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чистой и токонепроводящей поверхности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чтобы избежать случайных замыканий снизу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Перед подачей напряжения визуально осмотрите рабочее место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на столе не должно быть лишних металлических предметов 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(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</w:rPr>
              <w:t>скрепок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</w:rPr>
              <w:t>обрезков проводов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</w:rPr>
              <w:t>пинцетов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касающихся платы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after="32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Проверьте измерительный инструмент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</w:rPr>
              <w:t>убедитесь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что изоляция на проводах щупов мультиметра не повреждена и не имеет оголенных участков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bidi w:val="0"/>
              <w:spacing w:before="0" w:after="32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0"/>
                <w:bCs w:val="0"/>
                <w:sz w:val="21"/>
                <w:szCs w:val="21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rtl w:val="0"/>
                <w:lang w:val="ru-RU"/>
              </w:rPr>
              <w:t>Правила работы с источником питания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rtl w:val="0"/>
                <w:lang w:val="ru-RU"/>
              </w:rPr>
              <w:t>Категорически запрещается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 замыкать контакты аккумулятора 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(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плюс и минус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напрямую друг с другом — это приведет к мгновенному нагреву проводов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риску ожогов и возможному возгоранию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Соблюдайте полярность при подключении батареи к разъему питания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подключайте аккумулятор только в тот момент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когда вы полностью готовы к проведению измерений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after="32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Всегда физически отключайте аккумулятор от платы перед тем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как переключить мультиметр в режим прозвонки 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(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или омметра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для поиска коротких замыканий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bidi w:val="0"/>
              <w:spacing w:before="0" w:after="32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0"/>
                <w:bCs w:val="0"/>
                <w:sz w:val="21"/>
                <w:szCs w:val="21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rtl w:val="0"/>
                <w:lang w:val="ru-RU"/>
              </w:rPr>
              <w:t>Безопасное проведение измерений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Держите щупы мультиметра только за изолированные ручки 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(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как шариковые ручки</w:t>
            </w:r>
            <w:r>
              <w:rPr>
                <w:rFonts w:ascii="Times New Roman" w:hAnsi="Times New Roman"/>
                <w:sz w:val="21"/>
                <w:szCs w:val="21"/>
                <w:rtl w:val="0"/>
                <w:lang w:val="it-IT"/>
              </w:rPr>
              <w:t xml:space="preserve">);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будьте осторожны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так как металлические наконечники щупов острые и могут травмировать кожу при соскальзывании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При наличии на плате коротких замыканий микросхемы 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(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</w:rPr>
              <w:t>например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стабилизаторы напряжения 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U5, U6)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могут очень быстро и сильно нагреваться — </w:t>
            </w: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rtl w:val="0"/>
                <w:lang w:val="ru-RU"/>
              </w:rPr>
              <w:t>никогда не трогайте компоненты платы пальцами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пока на нее подано питание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after="32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Строго проверяйте положение переключателя мультиметра перед каждым касанием платы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попытка измерить напряжение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когда прибор находится в режиме прозвонки диодов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может испортить мультиметр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bidi w:val="0"/>
              <w:spacing w:before="0" w:after="32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0"/>
                <w:bCs w:val="0"/>
                <w:sz w:val="21"/>
                <w:szCs w:val="21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rtl w:val="0"/>
                <w:lang w:val="ru-RU"/>
              </w:rPr>
              <w:t>Действия в нештатных ситуациях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При появлении дыма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</w:rPr>
              <w:t>резкого запаха гари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искрении или сильном нагреве проводов </w:t>
            </w:r>
            <w:r>
              <w:rPr>
                <w:rFonts w:ascii="Times New Roman" w:hAnsi="Times New Roman" w:hint="default"/>
                <w:b w:val="1"/>
                <w:bCs w:val="1"/>
                <w:sz w:val="21"/>
                <w:szCs w:val="21"/>
                <w:rtl w:val="0"/>
                <w:lang w:val="ru-RU"/>
              </w:rPr>
              <w:t>немедленно отсоедините аккумулятор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 от платы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потянув за изолированную часть провода или разъема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Не пытайтесь самостоятельно охладить нагревшиеся элементы или сдувать дым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 xml:space="preserve">наклоняясь близко к плате 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(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</w:rPr>
              <w:t>берегите глаза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).</w:t>
            </w:r>
          </w:p>
          <w:p>
            <w:pPr>
              <w:pStyle w:val="По умолчанию"/>
              <w:numPr>
                <w:ilvl w:val="0"/>
                <w:numId w:val="3"/>
              </w:numPr>
              <w:bidi w:val="0"/>
              <w:spacing w:before="0" w:after="320" w:line="240" w:lineRule="auto"/>
              <w:ind w:right="0"/>
              <w:jc w:val="left"/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Незамедлительно прекратите работу и сообщите о любой нештатной ситуации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1"/>
                <w:szCs w:val="21"/>
                <w:rtl w:val="0"/>
                <w:lang w:val="ru-RU"/>
              </w:rPr>
              <w:t>поломке оборудования или получении травмы преподавателю</w:t>
            </w:r>
            <w:r>
              <w:rPr>
                <w:rFonts w:ascii="Times New Roman" w:hAnsi="Times New Roman"/>
                <w:sz w:val="21"/>
                <w:szCs w:val="21"/>
                <w:rtl w:val="0"/>
              </w:rPr>
              <w:t>.</w:t>
            </w:r>
          </w:p>
        </w:tc>
      </w:tr>
    </w:tbl>
    <w:p>
      <w:pPr>
        <w:pStyle w:val="Normal.0"/>
        <w:widowControl w:val="0"/>
        <w:ind w:left="108" w:hanging="108"/>
        <w:jc w:val="center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center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5.3.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выполнении конкурсных заданий и уборке рабочих мест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5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 xml:space="preserve">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необходимо быть внимательным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отвлекаться посторонними разговорами и делами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отвлекать других участников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5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соблюдать правила эксплуатации оборудования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подвергать их механическим ударам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допускать падений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5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поддерживать порядок и чистоту на рабочем месте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5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рабочий инструмент располагать таким образом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чтобы исключалась возможность его скатывания и падения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5"/>
        </w:numPr>
        <w:bidi w:val="0"/>
        <w:spacing w:line="360" w:lineRule="auto"/>
        <w:ind w:right="0"/>
        <w:jc w:val="both"/>
        <w:rPr>
          <w:sz w:val="28"/>
          <w:szCs w:val="28"/>
          <w:rtl w:val="0"/>
          <w:lang w:val="ru-RU"/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выполнять конкурсные задания только исправным инструментом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</w:pPr>
      <w:bookmarkStart w:name="_Toc5" w:id="10"/>
      <w:bookmarkStart w:name="_nyagmt55v40t" w:id="11"/>
      <w:bookmarkEnd w:id="11"/>
      <w:r>
        <w:rPr>
          <w:rFonts w:cs="Arial Unicode MS" w:eastAsia="Arial Unicode MS"/>
          <w:rtl w:val="0"/>
          <w:lang w:val="ru-RU"/>
        </w:rPr>
        <w:t>6</w:t>
      </w:r>
      <w:r>
        <w:rPr>
          <w:rFonts w:cs="Arial Unicode MS" w:eastAsia="Arial Unicode MS"/>
          <w:rtl w:val="0"/>
          <w:lang w:val="ru-RU"/>
        </w:rPr>
        <w:t xml:space="preserve">. </w:t>
      </w:r>
      <w:r>
        <w:rPr>
          <w:rFonts w:cs="Arial Unicode MS" w:eastAsia="Arial Unicode MS" w:hint="default"/>
          <w:rtl w:val="0"/>
          <w:lang w:val="ru-RU"/>
        </w:rPr>
        <w:t>Требования охраны в аварийных ситуациях</w:t>
      </w:r>
      <w:bookmarkEnd w:id="10"/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возникновении аварий и ситуаций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могут привести к авариям и несчастным случаям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необходимо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6.1.1.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Немедленно прекратить работы и известить главного эксперта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6.1.2.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 руководством технического эксперта оперативно принять меры по устранению причин аварий или ситуаций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могут привести к авариям или несчастным случаям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6.2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несчастном случае необходимо оказать пострадавшему первую помощь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 необходимости вызвать скорую медицинскую помощь по телефону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103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или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112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сообщить о происшествии главному эксперту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6.3.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возникновения пожара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6.3.1.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Оповестить всех участников Чемпионата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находящихся в производственном помещении и принять меры к тушению очага пожара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Горящие части электроустановок и электропроводку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находящиеся под напряжением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тушить углекислотным огнетушителем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6.3.2.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меры к вызову на место пожара непосредственного руководителя или других должностных лиц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6.4.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обнаружении взрывоопасного или подозрительного предмета нельзя подходить к нему близко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необходимо предупредить о возможной опасности главного эксперта или других должностных лиц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</w:pPr>
      <w:bookmarkStart w:name="_Toc6" w:id="12"/>
      <w:bookmarkStart w:name="_efb1cedg9rlu" w:id="13"/>
      <w:bookmarkEnd w:id="13"/>
      <w:r>
        <w:rPr>
          <w:rFonts w:cs="Arial Unicode MS" w:eastAsia="Arial Unicode MS"/>
          <w:rtl w:val="0"/>
          <w:lang w:val="ru-RU"/>
        </w:rPr>
        <w:t>7</w:t>
      </w:r>
      <w:r>
        <w:rPr>
          <w:rFonts w:cs="Arial Unicode MS" w:eastAsia="Arial Unicode MS"/>
          <w:rtl w:val="0"/>
          <w:lang w:val="ru-RU"/>
        </w:rPr>
        <w:t xml:space="preserve">. </w:t>
      </w:r>
      <w:r>
        <w:rPr>
          <w:rFonts w:cs="Arial Unicode MS" w:eastAsia="Arial Unicode MS" w:hint="default"/>
          <w:rtl w:val="0"/>
          <w:lang w:val="ru-RU"/>
        </w:rPr>
        <w:t>Требования охраны труда по окончании работы</w:t>
      </w:r>
      <w:bookmarkEnd w:id="12"/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7.1.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После окончания работ каждый конкурсант обязан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line="360" w:lineRule="auto"/>
        <w:ind w:firstLine="709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привести в порядок рабочее место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отключить инструмент и оборудование от сети</w:t>
      </w: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sectPr>
      <w:headerReference w:type="default" r:id="rId11"/>
      <w:pgSz w:w="11900" w:h="16840" w:orient="portrait"/>
      <w:pgMar w:top="1134" w:right="851" w:bottom="1134" w:left="1701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677"/>
        <w:tab w:val="right" w:pos="9328"/>
      </w:tabs>
      <w:jc w:val="right"/>
    </w:pPr>
    <w:r>
      <w:rPr>
        <w:outline w:val="0"/>
        <w:color w:val="000000"/>
        <w:u w:color="000000"/>
        <w14:textFill>
          <w14:solidFill>
            <w14:srgbClr w14:val="000000"/>
          </w14:solidFill>
        </w14:textFill>
      </w:rPr>
      <w:fldChar w:fldCharType="begin" w:fldLock="0"/>
    </w:r>
    <w:r>
      <w:rPr>
        <w:outline w:val="0"/>
        <w:color w:val="000000"/>
        <w:u w:color="000000"/>
        <w14:textFill>
          <w14:solidFill>
            <w14:srgbClr w14:val="000000"/>
          </w14:solidFill>
        </w14:textFill>
      </w:rPr>
      <w:instrText xml:space="preserve"> PAGE </w:instrText>
    </w:r>
    <w:r>
      <w:rPr>
        <w:outline w:val="0"/>
        <w:color w:val="000000"/>
        <w:u w:color="000000"/>
        <w14:textFill>
          <w14:solidFill>
            <w14:srgbClr w14:val="000000"/>
          </w14:solidFill>
        </w14:textFill>
      </w:rPr>
      <w:fldChar w:fldCharType="separate" w:fldLock="0"/>
    </w:r>
    <w:r>
      <w:rPr>
        <w:outline w:val="0"/>
        <w:color w:val="000000"/>
        <w:u w:color="000000"/>
        <w14:textFill>
          <w14:solidFill>
            <w14:srgbClr w14:val="000000"/>
          </w14:solidFill>
        </w14:textFill>
      </w:rPr>
    </w:r>
    <w:r>
      <w:rPr>
        <w:outline w:val="0"/>
        <w:color w:val="000000"/>
        <w:u w:color="000000"/>
        <w14:textFill>
          <w14:solidFill>
            <w14:srgbClr w14:val="000000"/>
          </w14:solidFill>
        </w14:textFill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5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04" w:hanging="3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24" w:hanging="3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44" w:hanging="3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64" w:hanging="3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84" w:hanging="3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04" w:hanging="3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24" w:hanging="3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44" w:hanging="3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>
    <w:multiLevelType w:val="hybridMultilevel"/>
    <w:numStyleLink w:val="Импортированный стиль 3"/>
  </w:abstractNum>
  <w:abstractNum w:abstractNumId="4">
    <w:multiLevelType w:val="hybridMultilevel"/>
    <w:styleLink w:val="Импортированный стиль 3"/>
    <w:lvl w:ilvl="0">
      <w:start w:val="1"/>
      <w:numFmt w:val="bullet"/>
      <w:suff w:val="tab"/>
      <w:lvlText w:val="-"/>
      <w:lvlJc w:val="left"/>
      <w:pPr>
        <w:tabs>
          <w:tab w:val="num" w:pos="993"/>
        </w:tabs>
        <w:ind w:left="284" w:firstLine="42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num" w:pos="1440"/>
        </w:tabs>
        <w:ind w:left="731" w:hanging="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993"/>
          <w:tab w:val="num" w:pos="2007"/>
        </w:tabs>
        <w:ind w:left="1298" w:hanging="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993"/>
          <w:tab w:val="num" w:pos="2727"/>
        </w:tabs>
        <w:ind w:left="2018" w:hanging="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993"/>
          <w:tab w:val="num" w:pos="3447"/>
        </w:tabs>
        <w:ind w:left="2738" w:hanging="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993"/>
          <w:tab w:val="num" w:pos="4167"/>
        </w:tabs>
        <w:ind w:left="3458" w:hanging="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993"/>
          <w:tab w:val="num" w:pos="4887"/>
        </w:tabs>
        <w:ind w:left="4178" w:hanging="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993"/>
          <w:tab w:val="num" w:pos="5607"/>
        </w:tabs>
        <w:ind w:left="4898" w:hanging="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993"/>
          <w:tab w:val="num" w:pos="6327"/>
        </w:tabs>
        <w:ind w:left="5618" w:hanging="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328"/>
      </w:tabs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center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numbering" Target="numbering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